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 ГЕНЕРАЛ ТО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807B4E" w:rsidRPr="00AC03CF" w:rsidRDefault="004F11FC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7F37A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FD1BE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33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МИ/</w:t>
      </w:r>
      <w:r w:rsidR="00FD1BE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.01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2025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807B4E" w:rsidRPr="00AC03CF" w:rsidRDefault="00807B4E" w:rsidP="00807B4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07B4E" w:rsidRPr="00AC03CF" w:rsidRDefault="00FD1BEB" w:rsidP="00807B4E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21</w:t>
      </w:r>
      <w:r w:rsidR="00807B4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.01.2025г. в</w:t>
      </w:r>
      <w:r w:rsidR="00807B4E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807B4E" w:rsidRPr="00916E5F" w:rsidRDefault="00807B4E" w:rsidP="00916E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A11189" w:rsidRDefault="00A11189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6E5F">
        <w:rPr>
          <w:rFonts w:ascii="Times New Roman" w:hAnsi="Times New Roman" w:cs="Times New Roman"/>
          <w:sz w:val="28"/>
          <w:szCs w:val="28"/>
        </w:rPr>
        <w:t>Илка И</w:t>
      </w:r>
      <w:r>
        <w:rPr>
          <w:rFonts w:ascii="Times New Roman" w:hAnsi="Times New Roman" w:cs="Times New Roman"/>
          <w:sz w:val="28"/>
          <w:szCs w:val="28"/>
        </w:rPr>
        <w:t>лиева Русева – зам. председател;</w:t>
      </w:r>
    </w:p>
    <w:p w:rsidR="00D0589F" w:rsidRPr="00807B4E" w:rsidRDefault="00D0589F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 – секретар;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807B4E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дравка Георгиева Иванова – член;</w:t>
      </w:r>
    </w:p>
    <w:p w:rsidR="00D0589F" w:rsidRPr="00807B4E" w:rsidRDefault="00D0589F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807B4E" w:rsidRPr="00AC03CF" w:rsidRDefault="00807B4E" w:rsidP="00807B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A11189">
        <w:rPr>
          <w:rFonts w:ascii="Times New Roman" w:hAnsi="Times New Roman" w:cs="Times New Roman"/>
          <w:sz w:val="28"/>
          <w:szCs w:val="28"/>
        </w:rPr>
        <w:t>няма</w:t>
      </w:r>
    </w:p>
    <w:p w:rsidR="00807B4E" w:rsidRDefault="00807B4E" w:rsidP="00807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и беше председателствано от Председателя на ОИК Живка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.</w:t>
      </w:r>
    </w:p>
    <w:p w:rsidR="00807B4E" w:rsidRPr="00AC03CF" w:rsidRDefault="00807B4E" w:rsidP="00807B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предложи заседанието да се проведе при следния дневен ред:</w:t>
      </w:r>
    </w:p>
    <w:p w:rsidR="00224780" w:rsidRPr="00FD1BEB" w:rsidRDefault="00D0589F" w:rsidP="00FD1BE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="00044B35">
        <w:rPr>
          <w:rFonts w:ascii="Times New Roman" w:hAnsi="Times New Roman" w:cs="Times New Roman"/>
          <w:sz w:val="28"/>
          <w:szCs w:val="28"/>
        </w:rPr>
        <w:t>н</w:t>
      </w:r>
      <w:r w:rsidR="00FD1BEB">
        <w:rPr>
          <w:rFonts w:ascii="Times New Roman" w:hAnsi="Times New Roman" w:cs="Times New Roman"/>
          <w:sz w:val="28"/>
          <w:szCs w:val="28"/>
        </w:rPr>
        <w:t xml:space="preserve">азначаване на Секционна избирателна комисия с. Присад, Община Генерал Тошево, при произвеждането на </w:t>
      </w:r>
      <w:r w:rsidR="00FD1BEB"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частични избори за кмет на кметство  с. Присад общ. Ген. Тошево</w:t>
      </w:r>
      <w:r w:rsidR="00FD1B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насрочени на 16 февруари 2025</w:t>
      </w:r>
      <w:r w:rsidR="00FD1BEB"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EA2CD6" w:rsidRDefault="007E1158" w:rsidP="00807B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C71BD6" w:rsidRDefault="00C71BD6" w:rsidP="00C71BD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C71BD6" w:rsidRPr="00AC03CF" w:rsidRDefault="00C71BD6" w:rsidP="00C71BD6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C71BD6" w:rsidRPr="00AC03CF" w:rsidRDefault="00C71BD6" w:rsidP="00C71BD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D0589F" w:rsidP="00C71BD6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</w:t>
      </w:r>
      <w:r w:rsidR="00A11189">
        <w:rPr>
          <w:rFonts w:ascii="Times New Roman" w:hAnsi="Times New Roman" w:cs="Times New Roman"/>
          <w:sz w:val="28"/>
          <w:szCs w:val="28"/>
        </w:rPr>
        <w:t>1</w:t>
      </w:r>
      <w:r w:rsidR="00C71BD6"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 w:rsidR="00916E5F"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="00D0589F"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 w:rsidR="00D0589F"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</w:t>
      </w:r>
      <w:r w:rsidR="00A11189" w:rsidRPr="00916E5F">
        <w:rPr>
          <w:rFonts w:ascii="Times New Roman" w:hAnsi="Times New Roman" w:cs="Times New Roman"/>
          <w:sz w:val="28"/>
          <w:szCs w:val="28"/>
        </w:rPr>
        <w:t>Илка И</w:t>
      </w:r>
      <w:r w:rsidR="00A11189">
        <w:rPr>
          <w:rFonts w:ascii="Times New Roman" w:hAnsi="Times New Roman" w:cs="Times New Roman"/>
          <w:sz w:val="28"/>
          <w:szCs w:val="28"/>
        </w:rPr>
        <w:t xml:space="preserve">лиева Русева, </w:t>
      </w:r>
      <w:r w:rsidRPr="00AC03CF">
        <w:rPr>
          <w:rFonts w:ascii="Times New Roman" w:hAnsi="Times New Roman" w:cs="Times New Roman"/>
          <w:sz w:val="28"/>
          <w:szCs w:val="28"/>
        </w:rPr>
        <w:t xml:space="preserve">Тодорка Стоянова Стефанова, Здравка Георгиева Иванова, Елена Николаева </w:t>
      </w:r>
      <w:r w:rsidRPr="00AC03CF">
        <w:rPr>
          <w:rFonts w:ascii="Times New Roman" w:hAnsi="Times New Roman" w:cs="Times New Roman"/>
          <w:sz w:val="28"/>
          <w:szCs w:val="28"/>
        </w:rPr>
        <w:lastRenderedPageBreak/>
        <w:t>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589F"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="00D0589F"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 w:rsidR="00D058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1BD6" w:rsidRPr="00AC03CF" w:rsidRDefault="00C71BD6" w:rsidP="00C71B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първа точка от дневния ред</w:t>
      </w:r>
    </w:p>
    <w:p w:rsidR="00FD1BEB" w:rsidRPr="00FD1BEB" w:rsidRDefault="00FD1BEB" w:rsidP="00FD1BEB">
      <w:pPr>
        <w:jc w:val="both"/>
        <w:rPr>
          <w:rFonts w:ascii="Times New Roman" w:hAnsi="Times New Roman" w:cs="Times New Roman"/>
          <w:sz w:val="28"/>
          <w:szCs w:val="28"/>
        </w:rPr>
      </w:pPr>
      <w:r w:rsidRPr="00FD1BEB">
        <w:rPr>
          <w:rFonts w:ascii="Times New Roman" w:hAnsi="Times New Roman" w:cs="Times New Roman"/>
          <w:sz w:val="28"/>
          <w:szCs w:val="28"/>
        </w:rPr>
        <w:t xml:space="preserve">Проект на решение за Назначаване на Секционна избирателна комисия с. Присад, Община Генерал Тошево, при произвеждането на </w:t>
      </w:r>
      <w:r w:rsidRPr="00FD1BEB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частични избори за кмет на кметство  с. Присад общ. Ген. Тошево  насрочени на 16 февруари 2025</w:t>
      </w:r>
      <w:r w:rsidRPr="00FD1B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FD1BEB" w:rsidRPr="005963B2" w:rsidRDefault="00FD1BEB" w:rsidP="00FD1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ОИК Генерал Тош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ево е постъпило писмо с вх. № 370-/17.01.2025</w:t>
      </w: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от кмета на община Генерал Тошево, област Добрич, с предлож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ение за съставите на Секционната избирателна комисия</w:t>
      </w: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общината.</w:t>
      </w:r>
    </w:p>
    <w:p w:rsidR="00FD1BEB" w:rsidRPr="005963B2" w:rsidRDefault="00FD1BEB" w:rsidP="00FD1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Представени са всички изискуеми документи по чл. 91, ал. 8 във връзка с ал. 4, 5 и 6 от Изборния кодекс, а именно:</w:t>
      </w:r>
    </w:p>
    <w:p w:rsidR="00FD1BEB" w:rsidRPr="005963B2" w:rsidRDefault="00FD1BEB" w:rsidP="00FD1B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Предложенията на па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ртиите и коалициите за състава</w:t>
      </w: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СИК</w:t>
      </w:r>
    </w:p>
    <w:p w:rsidR="00FD1BEB" w:rsidRPr="005963B2" w:rsidRDefault="00FD1BEB" w:rsidP="00FD1B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Копие от удостоверение за актуално правно състояние на партията или копие от решението за създаване на коалицията</w:t>
      </w:r>
    </w:p>
    <w:p w:rsidR="00FD1BEB" w:rsidRPr="005963B2" w:rsidRDefault="00FD1BEB" w:rsidP="00FD1B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Пълномощните на лицата, участвали в преговорите, както и адрес, телефон и лице за контакт</w:t>
      </w:r>
    </w:p>
    <w:p w:rsidR="00FD1BEB" w:rsidRPr="005963B2" w:rsidRDefault="00FD1BEB" w:rsidP="00FD1B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Списък</w:t>
      </w: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резервните членове на СИК</w:t>
      </w:r>
    </w:p>
    <w:p w:rsidR="00FD1BEB" w:rsidRPr="005963B2" w:rsidRDefault="00FD1BEB" w:rsidP="00FD1B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 за проведените консултации</w:t>
      </w:r>
    </w:p>
    <w:p w:rsidR="00FD1BEB" w:rsidRPr="005963B2" w:rsidRDefault="00FD1BEB" w:rsidP="00FD1B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Копие от съобщението за провеждане консултациите и начинът на оповестяването му.</w:t>
      </w:r>
    </w:p>
    <w:p w:rsidR="00FD1BEB" w:rsidRPr="005963B2" w:rsidRDefault="00FD1BEB" w:rsidP="00FD1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Видно от протокола на консултациите са участвали надлежно упъл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номощени представители на</w:t>
      </w: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парламентарн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 представени партии и коалиции с изключение на ПП „Има такъв народ“ и ПП „Меч“.</w:t>
      </w:r>
    </w:p>
    <w:p w:rsidR="00FD1BEB" w:rsidRPr="005963B2" w:rsidRDefault="00FD1BEB" w:rsidP="00FD1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Консултациите са проведени при спазване на изискванията на чл. 92 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Изборния кодекс, Решение № 4071-МИ от 08</w:t>
      </w: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01.2025 г. на ЦИК и Решение № 179</w:t>
      </w: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ЧМИ от 15.01.2025</w:t>
      </w: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на ОИК Генерал Тошево.</w:t>
      </w:r>
    </w:p>
    <w:p w:rsidR="00FD1BEB" w:rsidRPr="00FD1BEB" w:rsidRDefault="00FD1BEB" w:rsidP="00FD1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проведените консултации е постигнато съгласие между участ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ниците по отношение на състава на Секционната избирателна комисия</w:t>
      </w: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Генерал Тошево.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D7E1B">
        <w:rPr>
          <w:rFonts w:ascii="Times New Roman" w:eastAsia="Times New Roman" w:hAnsi="Times New Roman" w:cs="Times New Roman"/>
          <w:color w:val="auto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F11FC" w:rsidRDefault="004F11FC" w:rsidP="004F11F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11189" w:rsidRPr="00AC03CF" w:rsidRDefault="00A11189" w:rsidP="00A1118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>, Мирослава Мирч</w:t>
      </w:r>
      <w:r>
        <w:rPr>
          <w:rFonts w:ascii="Times New Roman" w:hAnsi="Times New Roman" w:cs="Times New Roman"/>
          <w:sz w:val="28"/>
          <w:szCs w:val="28"/>
        </w:rPr>
        <w:t xml:space="preserve">ева Цанова, </w:t>
      </w: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Февзиева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Ферад, </w:t>
      </w:r>
      <w:r w:rsidRPr="00916E5F">
        <w:rPr>
          <w:rFonts w:ascii="Times New Roman" w:hAnsi="Times New Roman" w:cs="Times New Roman"/>
          <w:sz w:val="28"/>
          <w:szCs w:val="28"/>
        </w:rPr>
        <w:t>Илка И</w:t>
      </w:r>
      <w:r>
        <w:rPr>
          <w:rFonts w:ascii="Times New Roman" w:hAnsi="Times New Roman" w:cs="Times New Roman"/>
          <w:sz w:val="28"/>
          <w:szCs w:val="28"/>
        </w:rPr>
        <w:t xml:space="preserve">лиева Русева, </w:t>
      </w: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89F">
        <w:rPr>
          <w:rFonts w:ascii="Times New Roman" w:hAnsi="Times New Roman" w:cs="Times New Roman"/>
          <w:sz w:val="28"/>
          <w:szCs w:val="28"/>
        </w:rPr>
        <w:t xml:space="preserve">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1FC" w:rsidRPr="00A11189" w:rsidRDefault="00A11189" w:rsidP="00A11189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A11189" w:rsidRPr="00FD1BEB" w:rsidRDefault="00FD1BEB" w:rsidP="00FD1B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Предвид изложеното и на основание чл. 87, ал. 1, т. 5, чл. 89, ал. 1 и чл. 91, ал. 11 от Избо</w:t>
      </w:r>
      <w:r w:rsidR="00B73D6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рния кодекс,</w:t>
      </w:r>
      <w:bookmarkStart w:id="0" w:name="_GoBack"/>
      <w:bookmarkEnd w:id="0"/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Решение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4071-МИ от 08.01</w:t>
      </w: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 г. на ЦИК, и Решение № 179</w:t>
      </w: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ЧМИ от 15.01.2025</w:t>
      </w:r>
      <w:r w:rsidRPr="00596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на ОИК, Общинска избирателна комисия Генерал Тошево,</w:t>
      </w:r>
    </w:p>
    <w:p w:rsidR="00A11189" w:rsidRDefault="00A11189" w:rsidP="00A111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C4DE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FD1BEB" w:rsidRPr="00B62D4F" w:rsidRDefault="00FD1BEB" w:rsidP="00FD1BE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62D4F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НАЗНАЧАВА</w:t>
      </w:r>
      <w:r w:rsidRPr="00B62D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състава на СИК </w:t>
      </w:r>
      <w:r w:rsidRPr="00B62D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Pr="00B62D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081200032 с. Присад, Община град Генерал Тошево, съгласно </w:t>
      </w:r>
      <w:hyperlink r:id="rId5" w:history="1">
        <w:r w:rsidRPr="00B62D4F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приложение 1.xlsx</w:t>
        </w:r>
      </w:hyperlink>
    </w:p>
    <w:p w:rsidR="00FD1BEB" w:rsidRPr="00B62D4F" w:rsidRDefault="00FD1BEB" w:rsidP="00FD1BEB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2D4F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УТВЪРЖДАВА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списъка</w:t>
      </w:r>
      <w:r w:rsidRPr="00B62D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резервните членове на СИК</w:t>
      </w:r>
      <w:r w:rsidRPr="00B62D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Pr="00B62D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081200032 с. Присад, Община град Генерал Тошево, съгласно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6" w:history="1">
        <w:r w:rsidRPr="00B62D4F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приложение 2.xlsx</w:t>
        </w:r>
      </w:hyperlink>
    </w:p>
    <w:p w:rsidR="00FD1BEB" w:rsidRDefault="00FD1BEB" w:rsidP="00FD1BEB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D1BEB" w:rsidRPr="00B62D4F" w:rsidRDefault="00FD1BEB" w:rsidP="00FD1B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2D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D1BEB" w:rsidRPr="008C4DE2" w:rsidRDefault="00FD1BEB" w:rsidP="00FD1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940BB" w:rsidRDefault="009940BB" w:rsidP="009940BB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6D7E1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По точка втора от дневния ред</w:t>
      </w:r>
    </w:p>
    <w:p w:rsidR="007E1158" w:rsidRDefault="00FD1BEB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158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158" w:rsidRDefault="007E1158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7E1158" w:rsidRDefault="00224780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Заседанието е закр</w:t>
      </w:r>
      <w:r w:rsidR="00FD1BEB">
        <w:rPr>
          <w:rFonts w:ascii="Times New Roman" w:hAnsi="Times New Roman" w:cs="Times New Roman"/>
          <w:sz w:val="28"/>
          <w:szCs w:val="28"/>
        </w:rPr>
        <w:t>ито в 17:4</w:t>
      </w:r>
      <w:r w:rsidR="000A1435">
        <w:rPr>
          <w:rFonts w:ascii="Times New Roman" w:hAnsi="Times New Roman" w:cs="Times New Roman"/>
          <w:sz w:val="28"/>
          <w:szCs w:val="28"/>
        </w:rPr>
        <w:t>0</w:t>
      </w:r>
      <w:r w:rsidR="007E1158">
        <w:rPr>
          <w:rFonts w:ascii="Times New Roman" w:hAnsi="Times New Roman" w:cs="Times New Roman"/>
          <w:sz w:val="28"/>
          <w:szCs w:val="28"/>
        </w:rPr>
        <w:t>ч</w:t>
      </w:r>
      <w:r w:rsidR="00FD1BEB">
        <w:rPr>
          <w:rFonts w:ascii="Times New Roman" w:hAnsi="Times New Roman" w:cs="Times New Roman"/>
          <w:sz w:val="28"/>
          <w:szCs w:val="28"/>
        </w:rPr>
        <w:t>.</w:t>
      </w:r>
    </w:p>
    <w:p w:rsidR="007E1158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/Живка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B66014" w:rsidRDefault="00B66014" w:rsidP="007E1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Ферад/</w:t>
      </w:r>
    </w:p>
    <w:p w:rsidR="007E1158" w:rsidRPr="007E1158" w:rsidRDefault="007E1158" w:rsidP="007E11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7E1158" w:rsidRPr="007E1158" w:rsidSect="0026152A">
      <w:pgSz w:w="11906" w:h="16838"/>
      <w:pgMar w:top="709" w:right="141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65B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7147"/>
    <w:multiLevelType w:val="multilevel"/>
    <w:tmpl w:val="EF1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55EC7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E0353"/>
    <w:multiLevelType w:val="hybridMultilevel"/>
    <w:tmpl w:val="70A25D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56859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C29AF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51B30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9C3B6E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41484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626EC6"/>
    <w:multiLevelType w:val="multilevel"/>
    <w:tmpl w:val="F9D0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FB134A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81280D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D3592B"/>
    <w:multiLevelType w:val="multilevel"/>
    <w:tmpl w:val="3CB8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400B22"/>
    <w:multiLevelType w:val="hybridMultilevel"/>
    <w:tmpl w:val="70AE5E74"/>
    <w:lvl w:ilvl="0" w:tplc="4992D24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D531EA"/>
    <w:multiLevelType w:val="multilevel"/>
    <w:tmpl w:val="AC826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5397F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BA492B"/>
    <w:multiLevelType w:val="multilevel"/>
    <w:tmpl w:val="630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EC04AF"/>
    <w:multiLevelType w:val="hybridMultilevel"/>
    <w:tmpl w:val="A774C086"/>
    <w:lvl w:ilvl="0" w:tplc="55AE5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7"/>
  </w:num>
  <w:num w:numId="5">
    <w:abstractNumId w:val="2"/>
  </w:num>
  <w:num w:numId="6">
    <w:abstractNumId w:val="10"/>
  </w:num>
  <w:num w:numId="7">
    <w:abstractNumId w:val="15"/>
  </w:num>
  <w:num w:numId="8">
    <w:abstractNumId w:val="3"/>
  </w:num>
  <w:num w:numId="9">
    <w:abstractNumId w:val="14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  <w:num w:numId="14">
    <w:abstractNumId w:val="4"/>
  </w:num>
  <w:num w:numId="15">
    <w:abstractNumId w:val="8"/>
  </w:num>
  <w:num w:numId="16">
    <w:abstractNumId w:val="11"/>
  </w:num>
  <w:num w:numId="17">
    <w:abstractNumId w:val="16"/>
  </w:num>
  <w:num w:numId="18">
    <w:abstractNumId w:val="5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E"/>
    <w:rsid w:val="000311BD"/>
    <w:rsid w:val="00042E4C"/>
    <w:rsid w:val="00044B35"/>
    <w:rsid w:val="000A1435"/>
    <w:rsid w:val="000E5D9A"/>
    <w:rsid w:val="001462D4"/>
    <w:rsid w:val="00176EE4"/>
    <w:rsid w:val="00180E9C"/>
    <w:rsid w:val="001D4927"/>
    <w:rsid w:val="00224780"/>
    <w:rsid w:val="00252045"/>
    <w:rsid w:val="0026152A"/>
    <w:rsid w:val="00452DCB"/>
    <w:rsid w:val="004F11FC"/>
    <w:rsid w:val="005039E3"/>
    <w:rsid w:val="005E484A"/>
    <w:rsid w:val="006512AA"/>
    <w:rsid w:val="00687C7D"/>
    <w:rsid w:val="007B78C3"/>
    <w:rsid w:val="007E1158"/>
    <w:rsid w:val="007F37AD"/>
    <w:rsid w:val="00807B4E"/>
    <w:rsid w:val="00916E5F"/>
    <w:rsid w:val="009940BB"/>
    <w:rsid w:val="009E7339"/>
    <w:rsid w:val="00A11189"/>
    <w:rsid w:val="00A3400A"/>
    <w:rsid w:val="00A74EEC"/>
    <w:rsid w:val="00B314AD"/>
    <w:rsid w:val="00B55F3A"/>
    <w:rsid w:val="00B66014"/>
    <w:rsid w:val="00B73D69"/>
    <w:rsid w:val="00BE2C51"/>
    <w:rsid w:val="00BE3B7B"/>
    <w:rsid w:val="00C56DB6"/>
    <w:rsid w:val="00C71BD6"/>
    <w:rsid w:val="00CF2103"/>
    <w:rsid w:val="00D0589F"/>
    <w:rsid w:val="00DD29D5"/>
    <w:rsid w:val="00EA2CD6"/>
    <w:rsid w:val="00EB3E1F"/>
    <w:rsid w:val="00EB652E"/>
    <w:rsid w:val="00F865CC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CFBB"/>
  <w15:chartTrackingRefBased/>
  <w15:docId w15:val="{DA10535E-C314-4F28-9296-10FB99CB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B4E"/>
    <w:pPr>
      <w:ind w:left="720"/>
      <w:contextualSpacing/>
    </w:pPr>
  </w:style>
  <w:style w:type="paragraph" w:customStyle="1" w:styleId="1">
    <w:name w:val="Без разредка1"/>
    <w:rsid w:val="009940BB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E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E3B7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B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F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4F11FC"/>
    <w:rPr>
      <w:b/>
      <w:bCs/>
    </w:rPr>
  </w:style>
  <w:style w:type="character" w:styleId="a9">
    <w:name w:val="Hyperlink"/>
    <w:basedOn w:val="a0"/>
    <w:uiPriority w:val="99"/>
    <w:unhideWhenUsed/>
    <w:rsid w:val="00FD1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1063;&#1052;&#1048;%202025\&#1055;&#1088;&#1086;&#1090;&#1086;&#1082;&#1086;&#1083;&#1080;%20&#1063;&#1052;&#1048;\&#1087;&#1088;&#1080;&#1083;&#1086;&#1078;&#1077;&#1085;&#1080;&#1077;%202.xlsx" TargetMode="External"/><Relationship Id="rId5" Type="http://schemas.openxmlformats.org/officeDocument/2006/relationships/hyperlink" Target="file:///E:\&#1063;&#1052;&#1048;%202025\&#1055;&#1088;&#1086;&#1090;&#1086;&#1082;&#1086;&#1083;&#1080;%20&#1063;&#1052;&#1048;\&#1087;&#1088;&#1080;&#1083;&#1086;&#1078;&#1077;&#1085;&#1080;&#1077;%201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cp:lastPrinted>2025-01-21T15:37:00Z</cp:lastPrinted>
  <dcterms:created xsi:type="dcterms:W3CDTF">2025-01-21T15:29:00Z</dcterms:created>
  <dcterms:modified xsi:type="dcterms:W3CDTF">2025-01-21T15:37:00Z</dcterms:modified>
</cp:coreProperties>
</file>