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</w:t>
      </w:r>
      <w:r w:rsidR="0091323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91323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05</w:t>
      </w:r>
      <w:r w:rsidR="005A4F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.11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913230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05</w:t>
      </w:r>
      <w:r w:rsidR="005A4F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.11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.2023г. </w:t>
      </w:r>
      <w:r w:rsidR="00800D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21</w:t>
      </w:r>
      <w:r w:rsidR="00A529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:00ч. в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</w:t>
      </w:r>
      <w:r w:rsidR="00913230">
        <w:rPr>
          <w:rFonts w:ascii="Times New Roman" w:hAnsi="Times New Roman" w:cs="Times New Roman"/>
          <w:sz w:val="28"/>
          <w:szCs w:val="28"/>
        </w:rPr>
        <w:t>в 21</w:t>
      </w:r>
      <w:r w:rsidR="005A4FA5">
        <w:rPr>
          <w:rFonts w:ascii="Times New Roman" w:hAnsi="Times New Roman" w:cs="Times New Roman"/>
          <w:sz w:val="28"/>
          <w:szCs w:val="28"/>
        </w:rPr>
        <w:t xml:space="preserve">:00ч.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9F6" w:rsidRPr="00BC3107" w:rsidRDefault="00A529F6" w:rsidP="00A529F6">
      <w:pPr>
        <w:pStyle w:val="a3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3107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E2117B" w:rsidRPr="00E2117B" w:rsidRDefault="00E2117B" w:rsidP="00367C5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 решение за обявяване край на изборния ден </w:t>
      </w:r>
    </w:p>
    <w:p w:rsidR="00A529F6" w:rsidRPr="00BC3107" w:rsidRDefault="00913230" w:rsidP="00367C5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DC00FC">
        <w:rPr>
          <w:color w:val="333333"/>
          <w:sz w:val="28"/>
          <w:szCs w:val="28"/>
        </w:rPr>
        <w:t xml:space="preserve">збиране на КМЕТ НА СЕЛО </w:t>
      </w:r>
      <w:r>
        <w:rPr>
          <w:color w:val="333333"/>
          <w:sz w:val="28"/>
          <w:szCs w:val="28"/>
        </w:rPr>
        <w:t>ЙОВКОВО,</w:t>
      </w:r>
      <w:r w:rsidRPr="00DC00FC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>ЩИНА Генерал Тошево ВТОРИ ТУР 05</w:t>
      </w:r>
      <w:r w:rsidRPr="00DC00FC">
        <w:rPr>
          <w:color w:val="333333"/>
          <w:sz w:val="28"/>
          <w:szCs w:val="28"/>
        </w:rPr>
        <w:t>.11.20</w:t>
      </w:r>
      <w:r>
        <w:rPr>
          <w:color w:val="333333"/>
          <w:sz w:val="28"/>
          <w:szCs w:val="28"/>
        </w:rPr>
        <w:t>23</w:t>
      </w:r>
      <w:r w:rsidRPr="00DC00FC">
        <w:rPr>
          <w:color w:val="333333"/>
          <w:sz w:val="28"/>
          <w:szCs w:val="28"/>
        </w:rPr>
        <w:t>г.</w:t>
      </w:r>
    </w:p>
    <w:p w:rsidR="004F096D" w:rsidRPr="00BC3107" w:rsidRDefault="00A529F6" w:rsidP="00A529F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3107">
        <w:rPr>
          <w:sz w:val="28"/>
          <w:szCs w:val="28"/>
        </w:rPr>
        <w:t>Текущи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8B6A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Default="002F7ABC" w:rsidP="00582D0D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E2117B" w:rsidRDefault="00E2117B" w:rsidP="00E2117B">
      <w:pPr>
        <w:keepNext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117B">
        <w:rPr>
          <w:rFonts w:ascii="Times New Roman" w:hAnsi="Times New Roman" w:cs="Times New Roman"/>
          <w:sz w:val="28"/>
          <w:szCs w:val="28"/>
        </w:rPr>
        <w:t xml:space="preserve">Председателят предложи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17B">
        <w:rPr>
          <w:rFonts w:ascii="Times New Roman" w:hAnsi="Times New Roman" w:cs="Times New Roman"/>
          <w:sz w:val="28"/>
          <w:szCs w:val="28"/>
        </w:rPr>
        <w:t xml:space="preserve">роект на решение за обявяване </w:t>
      </w:r>
      <w:r w:rsidRPr="003F3A5D">
        <w:rPr>
          <w:rFonts w:ascii="Times New Roman" w:hAnsi="Times New Roman" w:cs="Times New Roman"/>
          <w:color w:val="333333"/>
          <w:sz w:val="28"/>
          <w:szCs w:val="28"/>
        </w:rPr>
        <w:t xml:space="preserve">край на изборния ден на 05.11.2023г. </w:t>
      </w:r>
    </w:p>
    <w:p w:rsidR="00A529F6" w:rsidRPr="00AC03CF" w:rsidRDefault="00E2117B" w:rsidP="00E2117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F6">
        <w:rPr>
          <w:rFonts w:ascii="Times New Roman" w:hAnsi="Times New Roman" w:cs="Times New Roman"/>
          <w:sz w:val="28"/>
          <w:szCs w:val="28"/>
        </w:rPr>
        <w:t>Гласували: 11</w:t>
      </w:r>
      <w:r w:rsidR="00A529F6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A529F6" w:rsidRPr="00AC03CF" w:rsidRDefault="00A529F6" w:rsidP="00A5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A529F6" w:rsidRDefault="00A529F6" w:rsidP="00A5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E2117B" w:rsidRPr="003F3A5D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F3A5D">
        <w:rPr>
          <w:color w:val="333333"/>
          <w:sz w:val="28"/>
          <w:szCs w:val="28"/>
        </w:rPr>
        <w:t xml:space="preserve">На основание чл.87, ал.1, т.25 от ИК, във </w:t>
      </w:r>
      <w:proofErr w:type="spellStart"/>
      <w:r w:rsidRPr="003F3A5D">
        <w:rPr>
          <w:color w:val="333333"/>
          <w:sz w:val="28"/>
          <w:szCs w:val="28"/>
        </w:rPr>
        <w:t>вр</w:t>
      </w:r>
      <w:proofErr w:type="spellEnd"/>
      <w:r w:rsidRPr="003F3A5D">
        <w:rPr>
          <w:color w:val="333333"/>
          <w:sz w:val="28"/>
          <w:szCs w:val="28"/>
        </w:rPr>
        <w:t>. с чл. 220, ал.1 от ИК, Общинска изб</w:t>
      </w:r>
      <w:r>
        <w:rPr>
          <w:color w:val="333333"/>
          <w:sz w:val="28"/>
          <w:szCs w:val="28"/>
        </w:rPr>
        <w:t>ирателна комисия Генерал Тошево</w:t>
      </w:r>
      <w:r w:rsidRPr="003F3A5D">
        <w:rPr>
          <w:color w:val="333333"/>
          <w:sz w:val="28"/>
          <w:szCs w:val="28"/>
        </w:rPr>
        <w:t>,</w:t>
      </w:r>
    </w:p>
    <w:p w:rsidR="00E2117B" w:rsidRPr="003F3A5D" w:rsidRDefault="00E2117B" w:rsidP="00E2117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3F3A5D">
        <w:rPr>
          <w:rStyle w:val="a5"/>
          <w:color w:val="333333"/>
          <w:sz w:val="28"/>
          <w:szCs w:val="28"/>
        </w:rPr>
        <w:t>Р Е Ш И:</w:t>
      </w:r>
    </w:p>
    <w:p w:rsidR="00E2117B" w:rsidRPr="003F3A5D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F3A5D">
        <w:rPr>
          <w:color w:val="333333"/>
          <w:sz w:val="28"/>
          <w:szCs w:val="28"/>
        </w:rPr>
        <w:t xml:space="preserve">Обявява край на изборния ден за избор/балотаж на кмет на </w:t>
      </w:r>
      <w:r>
        <w:rPr>
          <w:color w:val="333333"/>
          <w:sz w:val="28"/>
          <w:szCs w:val="28"/>
        </w:rPr>
        <w:t>кметство с. Йовково на 05.11.2023г. н</w:t>
      </w:r>
      <w:r w:rsidRPr="003F3A5D">
        <w:rPr>
          <w:color w:val="333333"/>
          <w:sz w:val="28"/>
          <w:szCs w:val="28"/>
        </w:rPr>
        <w:t xml:space="preserve">а територията на община </w:t>
      </w:r>
      <w:r>
        <w:rPr>
          <w:color w:val="333333"/>
          <w:sz w:val="28"/>
          <w:szCs w:val="28"/>
        </w:rPr>
        <w:t>Генерал Тошево за приключил в 20:00</w:t>
      </w:r>
      <w:r w:rsidRPr="003F3A5D">
        <w:rPr>
          <w:color w:val="333333"/>
          <w:sz w:val="28"/>
          <w:szCs w:val="28"/>
        </w:rPr>
        <w:t xml:space="preserve"> часа, при условията на чл.220, ал.1 от ИК.</w:t>
      </w:r>
    </w:p>
    <w:p w:rsidR="00E2117B" w:rsidRPr="003F3A5D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F3A5D">
        <w:rPr>
          <w:color w:val="333333"/>
          <w:sz w:val="28"/>
          <w:szCs w:val="28"/>
        </w:rPr>
        <w:t>           </w:t>
      </w:r>
    </w:p>
    <w:p w:rsidR="00E2117B" w:rsidRPr="003F3A5D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F3A5D">
        <w:rPr>
          <w:color w:val="333333"/>
          <w:sz w:val="28"/>
          <w:szCs w:val="28"/>
        </w:rPr>
        <w:t>Решението подлежи на обжалване пред ЦИК, чрез Общинска избирате</w:t>
      </w:r>
      <w:r>
        <w:rPr>
          <w:color w:val="333333"/>
          <w:sz w:val="28"/>
          <w:szCs w:val="28"/>
        </w:rPr>
        <w:t>лна комисия Генерал Тошево.</w:t>
      </w:r>
    </w:p>
    <w:p w:rsidR="00E2117B" w:rsidRPr="00AC03CF" w:rsidRDefault="00E2117B" w:rsidP="00A5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9F6" w:rsidRDefault="00A529F6" w:rsidP="00A529F6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E2117B" w:rsidRPr="00E53B86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3B86">
        <w:rPr>
          <w:color w:val="333333"/>
          <w:sz w:val="28"/>
          <w:szCs w:val="28"/>
        </w:rPr>
        <w:t>Избира</w:t>
      </w:r>
      <w:r>
        <w:rPr>
          <w:color w:val="333333"/>
          <w:sz w:val="28"/>
          <w:szCs w:val="28"/>
        </w:rPr>
        <w:t>не на кмет на кметство с. Йовково, втори тур 05.11.2023</w:t>
      </w:r>
      <w:r w:rsidRPr="00E53B86">
        <w:rPr>
          <w:color w:val="333333"/>
          <w:sz w:val="28"/>
          <w:szCs w:val="28"/>
        </w:rPr>
        <w:t>г.</w:t>
      </w:r>
    </w:p>
    <w:p w:rsidR="00E2117B" w:rsidRPr="00E53B86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3B86">
        <w:rPr>
          <w:color w:val="333333"/>
          <w:sz w:val="28"/>
          <w:szCs w:val="28"/>
        </w:rPr>
        <w:lastRenderedPageBreak/>
        <w:t>      Общинската избирателна комисия на основание чл.452, ал. 6 от  ИК  и въз основа на получените данни от протоколите на СИК, ОИК Генерал Тошево</w:t>
      </w:r>
      <w:bookmarkStart w:id="0" w:name="_GoBack"/>
      <w:bookmarkEnd w:id="0"/>
    </w:p>
    <w:p w:rsidR="00E2117B" w:rsidRPr="00E53B86" w:rsidRDefault="00E2117B" w:rsidP="00E2117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53B86">
        <w:rPr>
          <w:rStyle w:val="a5"/>
          <w:color w:val="333333"/>
          <w:sz w:val="28"/>
          <w:szCs w:val="28"/>
          <w:u w:val="single"/>
        </w:rPr>
        <w:t>Р Е Ш И:</w:t>
      </w:r>
    </w:p>
    <w:p w:rsidR="00E2117B" w:rsidRPr="00E53B86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3B86">
        <w:rPr>
          <w:color w:val="333333"/>
          <w:sz w:val="28"/>
          <w:szCs w:val="28"/>
        </w:rPr>
        <w:t>Обявява</w:t>
      </w:r>
      <w:r>
        <w:rPr>
          <w:color w:val="333333"/>
          <w:sz w:val="28"/>
          <w:szCs w:val="28"/>
        </w:rPr>
        <w:t xml:space="preserve"> за избран за КМЕТ НА КМЕТСВО С. ЙОВКОВО</w:t>
      </w:r>
      <w:r w:rsidRPr="00E53B86">
        <w:rPr>
          <w:color w:val="333333"/>
          <w:sz w:val="28"/>
          <w:szCs w:val="28"/>
        </w:rPr>
        <w:t xml:space="preserve">,  Община Генерал Тошево, област Добрич на втори тур за избор на кмет на кметство – </w:t>
      </w:r>
      <w:r w:rsidRPr="00C93CB3">
        <w:rPr>
          <w:rStyle w:val="a5"/>
          <w:color w:val="333333"/>
          <w:sz w:val="28"/>
          <w:szCs w:val="28"/>
          <w:shd w:val="clear" w:color="auto" w:fill="FFFFFF"/>
        </w:rPr>
        <w:t>СЕВДЖИХАН НЕДЖАТИ ШАБАН</w:t>
      </w:r>
      <w:r w:rsidRPr="00E53B8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</w:t>
      </w:r>
      <w:r w:rsidRPr="00C93CB3">
        <w:rPr>
          <w:iCs/>
          <w:color w:val="333333"/>
          <w:sz w:val="28"/>
          <w:szCs w:val="28"/>
          <w:shd w:val="clear" w:color="auto" w:fill="FFFFFF"/>
        </w:rPr>
        <w:t>Движение за права и свободи – ДПС</w:t>
      </w:r>
      <w:r w:rsidRPr="00E53B8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59</w:t>
      </w:r>
      <w:r w:rsidRPr="00E53B86">
        <w:rPr>
          <w:color w:val="333333"/>
          <w:sz w:val="28"/>
          <w:szCs w:val="28"/>
        </w:rPr>
        <w:t xml:space="preserve"> действителни гласове.</w:t>
      </w:r>
    </w:p>
    <w:p w:rsidR="00E2117B" w:rsidRPr="00E53B86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3B86">
        <w:rPr>
          <w:color w:val="333333"/>
          <w:sz w:val="28"/>
          <w:szCs w:val="28"/>
        </w:rPr>
        <w:t> </w:t>
      </w:r>
    </w:p>
    <w:p w:rsidR="00E2117B" w:rsidRPr="00E53B86" w:rsidRDefault="00E2117B" w:rsidP="00E2117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3B86">
        <w:rPr>
          <w:color w:val="333333"/>
          <w:sz w:val="28"/>
          <w:szCs w:val="28"/>
        </w:rPr>
        <w:t>Решението подлежи на обжалване по реда на чл. 459, ал.1 от ИК в седем дневен срок от обявяването му пред Административен съд гр. Добрич.</w:t>
      </w:r>
    </w:p>
    <w:p w:rsidR="00E2117B" w:rsidRPr="00AC03CF" w:rsidRDefault="00E2117B" w:rsidP="00E2117B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2117B" w:rsidRPr="00AC03CF" w:rsidRDefault="00E2117B" w:rsidP="00E211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2117B" w:rsidRDefault="00E2117B" w:rsidP="00E2117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E2117B" w:rsidRPr="00E2117B" w:rsidRDefault="00E2117B" w:rsidP="00A529F6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5A4FA5" w:rsidP="00A529F6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</w:t>
      </w:r>
      <w:r w:rsidR="00913230">
        <w:rPr>
          <w:rFonts w:ascii="Times New Roman" w:hAnsi="Times New Roman" w:cs="Times New Roman"/>
          <w:sz w:val="28"/>
          <w:szCs w:val="28"/>
        </w:rPr>
        <w:t xml:space="preserve"> в 21</w:t>
      </w:r>
      <w:r w:rsidR="00F64CEC">
        <w:rPr>
          <w:rFonts w:ascii="Times New Roman" w:hAnsi="Times New Roman" w:cs="Times New Roman"/>
          <w:sz w:val="28"/>
          <w:szCs w:val="28"/>
        </w:rPr>
        <w:t>:30ч.</w:t>
      </w:r>
      <w:r w:rsidRPr="00AC03CF">
        <w:rPr>
          <w:rFonts w:ascii="Times New Roman" w:hAnsi="Times New Roman" w:cs="Times New Roman"/>
          <w:sz w:val="28"/>
          <w:szCs w:val="28"/>
        </w:rPr>
        <w:t xml:space="preserve"> на Общинска избирателна комисия Ген. Тошево.</w:t>
      </w:r>
    </w:p>
    <w:p w:rsidR="00800D70" w:rsidRDefault="00800D70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366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034"/>
    <w:multiLevelType w:val="hybridMultilevel"/>
    <w:tmpl w:val="83D85FFA"/>
    <w:lvl w:ilvl="0" w:tplc="F83A661A">
      <w:start w:val="2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6CDA"/>
    <w:multiLevelType w:val="multilevel"/>
    <w:tmpl w:val="83FE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DC0"/>
    <w:multiLevelType w:val="multilevel"/>
    <w:tmpl w:val="462E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C778D"/>
    <w:multiLevelType w:val="hybridMultilevel"/>
    <w:tmpl w:val="AE603628"/>
    <w:lvl w:ilvl="0" w:tplc="6A303FBE">
      <w:start w:val="7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973F51"/>
    <w:multiLevelType w:val="hybridMultilevel"/>
    <w:tmpl w:val="38C8C8D6"/>
    <w:lvl w:ilvl="0" w:tplc="86587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D11BBF"/>
    <w:multiLevelType w:val="hybridMultilevel"/>
    <w:tmpl w:val="19728596"/>
    <w:lvl w:ilvl="0" w:tplc="2EC6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E3A4F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46122"/>
    <w:multiLevelType w:val="hybridMultilevel"/>
    <w:tmpl w:val="14E02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3F4A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31EE5"/>
    <w:rsid w:val="000859FA"/>
    <w:rsid w:val="000B41A0"/>
    <w:rsid w:val="000B6A61"/>
    <w:rsid w:val="000C4C7D"/>
    <w:rsid w:val="000D1A3E"/>
    <w:rsid w:val="001011CA"/>
    <w:rsid w:val="00106CC0"/>
    <w:rsid w:val="0011127E"/>
    <w:rsid w:val="00143BFB"/>
    <w:rsid w:val="00156A22"/>
    <w:rsid w:val="00164291"/>
    <w:rsid w:val="00172F6A"/>
    <w:rsid w:val="0017750E"/>
    <w:rsid w:val="001955B4"/>
    <w:rsid w:val="001A21F5"/>
    <w:rsid w:val="001E31E6"/>
    <w:rsid w:val="00213790"/>
    <w:rsid w:val="00232898"/>
    <w:rsid w:val="002363E4"/>
    <w:rsid w:val="00290E50"/>
    <w:rsid w:val="002F5D00"/>
    <w:rsid w:val="002F7ABC"/>
    <w:rsid w:val="003046F3"/>
    <w:rsid w:val="00321A8C"/>
    <w:rsid w:val="00340E2B"/>
    <w:rsid w:val="003667CA"/>
    <w:rsid w:val="003C4C84"/>
    <w:rsid w:val="003D7733"/>
    <w:rsid w:val="003F0299"/>
    <w:rsid w:val="003F6D1D"/>
    <w:rsid w:val="004428DC"/>
    <w:rsid w:val="00454E7C"/>
    <w:rsid w:val="00483520"/>
    <w:rsid w:val="00491FCA"/>
    <w:rsid w:val="00496A81"/>
    <w:rsid w:val="004A16CB"/>
    <w:rsid w:val="004B01BE"/>
    <w:rsid w:val="004B43F8"/>
    <w:rsid w:val="004F096D"/>
    <w:rsid w:val="00564E6A"/>
    <w:rsid w:val="00570234"/>
    <w:rsid w:val="00582D0D"/>
    <w:rsid w:val="00585E55"/>
    <w:rsid w:val="00586BB0"/>
    <w:rsid w:val="00587324"/>
    <w:rsid w:val="00590A7F"/>
    <w:rsid w:val="00591134"/>
    <w:rsid w:val="005A4FA5"/>
    <w:rsid w:val="005B6104"/>
    <w:rsid w:val="005C45A7"/>
    <w:rsid w:val="005D324B"/>
    <w:rsid w:val="005F6029"/>
    <w:rsid w:val="00636CC7"/>
    <w:rsid w:val="006B12FF"/>
    <w:rsid w:val="006B6929"/>
    <w:rsid w:val="006D068A"/>
    <w:rsid w:val="006E1C06"/>
    <w:rsid w:val="006E47BE"/>
    <w:rsid w:val="006E5F99"/>
    <w:rsid w:val="006F059E"/>
    <w:rsid w:val="00701D12"/>
    <w:rsid w:val="00744E84"/>
    <w:rsid w:val="00766A6F"/>
    <w:rsid w:val="00770313"/>
    <w:rsid w:val="007A501F"/>
    <w:rsid w:val="007A55F7"/>
    <w:rsid w:val="007B1A8B"/>
    <w:rsid w:val="007D2157"/>
    <w:rsid w:val="007D642B"/>
    <w:rsid w:val="00800D70"/>
    <w:rsid w:val="00817AC4"/>
    <w:rsid w:val="00821C7D"/>
    <w:rsid w:val="00834216"/>
    <w:rsid w:val="00843260"/>
    <w:rsid w:val="00852E55"/>
    <w:rsid w:val="00863F2D"/>
    <w:rsid w:val="00871B17"/>
    <w:rsid w:val="008841D6"/>
    <w:rsid w:val="00891742"/>
    <w:rsid w:val="008B6A85"/>
    <w:rsid w:val="008D2228"/>
    <w:rsid w:val="00913230"/>
    <w:rsid w:val="00924BA0"/>
    <w:rsid w:val="00931EF3"/>
    <w:rsid w:val="009611C5"/>
    <w:rsid w:val="0096633C"/>
    <w:rsid w:val="009B235F"/>
    <w:rsid w:val="009C4787"/>
    <w:rsid w:val="00A36A70"/>
    <w:rsid w:val="00A529F6"/>
    <w:rsid w:val="00A612DB"/>
    <w:rsid w:val="00AB5690"/>
    <w:rsid w:val="00AC03CF"/>
    <w:rsid w:val="00B04B3F"/>
    <w:rsid w:val="00B546F4"/>
    <w:rsid w:val="00B67779"/>
    <w:rsid w:val="00B75029"/>
    <w:rsid w:val="00B86735"/>
    <w:rsid w:val="00BA1F4D"/>
    <w:rsid w:val="00BC3107"/>
    <w:rsid w:val="00C0261B"/>
    <w:rsid w:val="00C5339D"/>
    <w:rsid w:val="00C94806"/>
    <w:rsid w:val="00CA36D9"/>
    <w:rsid w:val="00CA39A0"/>
    <w:rsid w:val="00CC2305"/>
    <w:rsid w:val="00CD4983"/>
    <w:rsid w:val="00CE2F32"/>
    <w:rsid w:val="00D87DE0"/>
    <w:rsid w:val="00D91D04"/>
    <w:rsid w:val="00D95D6C"/>
    <w:rsid w:val="00D96F9B"/>
    <w:rsid w:val="00DD5DE1"/>
    <w:rsid w:val="00DE23FF"/>
    <w:rsid w:val="00DF35DB"/>
    <w:rsid w:val="00E2117B"/>
    <w:rsid w:val="00E260A3"/>
    <w:rsid w:val="00E557D1"/>
    <w:rsid w:val="00EF309A"/>
    <w:rsid w:val="00F415EF"/>
    <w:rsid w:val="00F55B5F"/>
    <w:rsid w:val="00F6443B"/>
    <w:rsid w:val="00F64CEC"/>
    <w:rsid w:val="00F94FF1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1699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2023-10-31T14:34:00Z</cp:lastPrinted>
  <dcterms:created xsi:type="dcterms:W3CDTF">2023-11-05T14:37:00Z</dcterms:created>
  <dcterms:modified xsi:type="dcterms:W3CDTF">2023-11-05T19:06:00Z</dcterms:modified>
</cp:coreProperties>
</file>