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9E" w:rsidRDefault="0084169E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гр. Генерал Тошево</w:t>
      </w:r>
    </w:p>
    <w:p w:rsidR="0084169E" w:rsidRDefault="008A497C" w:rsidP="008416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4169E" w:rsidRDefault="00C81D78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№6</w:t>
      </w:r>
      <w:r w:rsidR="0084169E">
        <w:rPr>
          <w:rFonts w:ascii="Times New Roman" w:eastAsia="Times New Roman" w:hAnsi="Times New Roman"/>
          <w:sz w:val="29"/>
          <w:szCs w:val="29"/>
          <w:lang w:eastAsia="bg-BG"/>
        </w:rPr>
        <w:t>/</w:t>
      </w:r>
      <w:r w:rsidR="002769CE">
        <w:rPr>
          <w:rFonts w:ascii="Times New Roman" w:eastAsia="Times New Roman" w:hAnsi="Times New Roman"/>
          <w:sz w:val="29"/>
          <w:szCs w:val="29"/>
          <w:lang w:eastAsia="bg-BG"/>
        </w:rPr>
        <w:t>18</w:t>
      </w:r>
      <w:r w:rsidR="0084169E">
        <w:rPr>
          <w:rFonts w:ascii="Times New Roman" w:eastAsia="Times New Roman" w:hAnsi="Times New Roman"/>
          <w:sz w:val="29"/>
          <w:szCs w:val="29"/>
          <w:lang w:eastAsia="bg-BG"/>
        </w:rPr>
        <w:t>.09.2019г.</w:t>
      </w:r>
    </w:p>
    <w:p w:rsidR="00F9489E" w:rsidRDefault="00F9489E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84169E" w:rsidRPr="00674C8E" w:rsidRDefault="002769CE" w:rsidP="008416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Днес 18</w:t>
      </w:r>
      <w:r w:rsidR="0084169E" w:rsidRPr="00674C8E">
        <w:rPr>
          <w:rFonts w:ascii="Times New Roman" w:hAnsi="Times New Roman"/>
          <w:sz w:val="28"/>
          <w:szCs w:val="28"/>
        </w:rPr>
        <w:t>.09.2019</w:t>
      </w:r>
      <w:r w:rsidR="0084169E" w:rsidRPr="00674C8E">
        <w:rPr>
          <w:rFonts w:ascii="Times New Roman" w:eastAsia="Times New Roman" w:hAnsi="Times New Roman"/>
          <w:sz w:val="28"/>
          <w:szCs w:val="28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8A497C" w:rsidRDefault="0084169E" w:rsidP="008A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  <w:bookmarkStart w:id="0" w:name="_GoBack"/>
      <w:bookmarkEnd w:id="0"/>
      <w:r w:rsidRPr="00674C8E">
        <w:rPr>
          <w:rFonts w:ascii="Times New Roman" w:eastAsia="Times New Roman" w:hAnsi="Times New Roman"/>
          <w:sz w:val="28"/>
          <w:szCs w:val="28"/>
          <w:lang w:eastAsia="bg-BG"/>
        </w:rPr>
        <w:t>На заседанието ПРИСЪСТВАХА :</w:t>
      </w:r>
    </w:p>
    <w:tbl>
      <w:tblPr>
        <w:tblpPr w:leftFromText="141" w:rightFromText="141" w:vertAnchor="text" w:horzAnchor="margin" w:tblpXSpec="center" w:tblpY="76"/>
        <w:tblW w:w="8231" w:type="dxa"/>
        <w:shd w:val="clear" w:color="auto" w:fill="FFFFFF"/>
        <w:tblLook w:val="04A0" w:firstRow="1" w:lastRow="0" w:firstColumn="1" w:lastColumn="0" w:noHBand="0" w:noVBand="1"/>
      </w:tblPr>
      <w:tblGrid>
        <w:gridCol w:w="3280"/>
        <w:gridCol w:w="4951"/>
      </w:tblGrid>
      <w:tr w:rsidR="008A497C" w:rsidRPr="00674C8E" w:rsidTr="008A497C">
        <w:trPr>
          <w:trHeight w:val="39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Здравка Георгиева Иванова</w:t>
            </w:r>
          </w:p>
        </w:tc>
      </w:tr>
      <w:tr w:rsidR="008A497C" w:rsidRPr="00674C8E" w:rsidTr="008A497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ЗАМ. - ПРЕДСЕДАТЕЛ: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Диана Мирчева Димитрова</w:t>
            </w:r>
          </w:p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Янка Иванова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</w:p>
        </w:tc>
      </w:tr>
      <w:tr w:rsidR="008A497C" w:rsidRPr="00674C8E" w:rsidTr="008A497C">
        <w:trPr>
          <w:trHeight w:val="48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Живка Димитрова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Запорожанова</w:t>
            </w:r>
            <w:proofErr w:type="spellEnd"/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1. Дико Иванов Диков</w:t>
            </w:r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74C8E">
              <w:rPr>
                <w:rFonts w:ascii="Times New Roman" w:hAnsi="Times New Roman"/>
                <w:sz w:val="28"/>
                <w:szCs w:val="28"/>
              </w:rPr>
              <w:t>Атанас Иванов Георгиев</w:t>
            </w:r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3. Елисавета Панчева Недялкова</w:t>
            </w:r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4. Яна Илиева Вълчева</w:t>
            </w:r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>5. Върбан Димитров Върбанов</w:t>
            </w:r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6. Стоян Енев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Кишишев</w:t>
            </w:r>
            <w:proofErr w:type="spellEnd"/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7. Айгюл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Рамиева</w:t>
            </w:r>
            <w:proofErr w:type="spellEnd"/>
            <w:r w:rsidRPr="0067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Самиева</w:t>
            </w:r>
            <w:proofErr w:type="spellEnd"/>
            <w:r w:rsidRPr="00674C8E">
              <w:rPr>
                <w:rFonts w:ascii="Times New Roman" w:hAnsi="Times New Roman"/>
                <w:sz w:val="28"/>
                <w:szCs w:val="28"/>
              </w:rPr>
              <w:t>- Кадир</w:t>
            </w:r>
          </w:p>
        </w:tc>
      </w:tr>
      <w:tr w:rsidR="008A497C" w:rsidRPr="00674C8E" w:rsidTr="008A497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A497C" w:rsidRPr="00674C8E" w:rsidRDefault="008A497C" w:rsidP="008A4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8E">
              <w:rPr>
                <w:rFonts w:ascii="Times New Roman" w:hAnsi="Times New Roman"/>
                <w:sz w:val="28"/>
                <w:szCs w:val="28"/>
              </w:rPr>
              <w:t xml:space="preserve">8. Даниела </w:t>
            </w:r>
            <w:proofErr w:type="spellStart"/>
            <w:r w:rsidRPr="00674C8E">
              <w:rPr>
                <w:rFonts w:ascii="Times New Roman" w:hAnsi="Times New Roman"/>
                <w:sz w:val="28"/>
                <w:szCs w:val="28"/>
              </w:rPr>
              <w:t>Димчова</w:t>
            </w:r>
            <w:proofErr w:type="spellEnd"/>
            <w:r w:rsidRPr="00674C8E">
              <w:rPr>
                <w:rFonts w:ascii="Times New Roman" w:hAnsi="Times New Roman"/>
                <w:sz w:val="28"/>
                <w:szCs w:val="28"/>
              </w:rPr>
              <w:t xml:space="preserve"> Стоянова</w:t>
            </w:r>
          </w:p>
        </w:tc>
      </w:tr>
    </w:tbl>
    <w:p w:rsidR="00F9489E" w:rsidRPr="00674C8E" w:rsidRDefault="00F9489E" w:rsidP="00D626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169E" w:rsidRDefault="0084169E" w:rsidP="0084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73C" w:rsidRDefault="002169D9" w:rsidP="002169D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Отсъстващи </w:t>
      </w:r>
      <w:r w:rsidR="00F9489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заседанието - </w:t>
      </w:r>
      <w:r w:rsidRPr="00674C8E">
        <w:rPr>
          <w:rFonts w:ascii="Times New Roman" w:hAnsi="Times New Roman"/>
          <w:sz w:val="28"/>
          <w:szCs w:val="28"/>
        </w:rPr>
        <w:t>Милена Иванова Петрова</w:t>
      </w:r>
      <w:r>
        <w:rPr>
          <w:rFonts w:ascii="Times New Roman" w:hAnsi="Times New Roman"/>
          <w:sz w:val="28"/>
          <w:szCs w:val="28"/>
        </w:rPr>
        <w:t xml:space="preserve"> – член.</w:t>
      </w:r>
    </w:p>
    <w:p w:rsidR="0084169E" w:rsidRDefault="0084169E" w:rsidP="0084169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>Заседанието бе открито в 17.</w:t>
      </w:r>
      <w:r>
        <w:rPr>
          <w:rFonts w:ascii="Times New Roman" w:hAnsi="Times New Roman"/>
          <w:sz w:val="28"/>
          <w:szCs w:val="28"/>
        </w:rPr>
        <w:t>0</w:t>
      </w:r>
      <w:r w:rsidRPr="00674C8E">
        <w:rPr>
          <w:rFonts w:ascii="Times New Roman" w:hAnsi="Times New Roman"/>
          <w:sz w:val="28"/>
          <w:szCs w:val="28"/>
        </w:rPr>
        <w:t>0 часа и председателствано от  Председателя на ОИК Генерал Тошево.</w:t>
      </w:r>
    </w:p>
    <w:p w:rsidR="0084169E" w:rsidRPr="00674C8E" w:rsidRDefault="0084169E" w:rsidP="0084169E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4C8E">
        <w:rPr>
          <w:rFonts w:ascii="Times New Roman" w:hAnsi="Times New Roman"/>
          <w:sz w:val="28"/>
          <w:szCs w:val="28"/>
        </w:rPr>
        <w:t>Същата предложи заседанието да се проведе при следния  дневен ред:</w:t>
      </w:r>
    </w:p>
    <w:p w:rsidR="0084169E" w:rsidRPr="00C260B9" w:rsidRDefault="0084169E" w:rsidP="00C260B9">
      <w:pPr>
        <w:pStyle w:val="a3"/>
        <w:numPr>
          <w:ilvl w:val="0"/>
          <w:numId w:val="10"/>
        </w:numPr>
        <w:tabs>
          <w:tab w:val="left" w:pos="2670"/>
        </w:tabs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169E">
        <w:rPr>
          <w:rFonts w:ascii="Times New Roman" w:eastAsiaTheme="minorHAnsi" w:hAnsi="Times New Roman"/>
          <w:sz w:val="28"/>
          <w:szCs w:val="28"/>
        </w:rPr>
        <w:t>Назначаване на Експерт към ОИК Генерал Тошево.</w:t>
      </w:r>
    </w:p>
    <w:p w:rsidR="0084169E" w:rsidRPr="007D573C" w:rsidRDefault="00C260B9" w:rsidP="007D573C">
      <w:pPr>
        <w:tabs>
          <w:tab w:val="left" w:pos="2670"/>
        </w:tabs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2</w:t>
      </w:r>
      <w:r w:rsidR="0084169E" w:rsidRPr="0084169E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theme="minorBidi"/>
          <w:sz w:val="28"/>
          <w:szCs w:val="28"/>
        </w:rPr>
        <w:t>Текущи.</w:t>
      </w:r>
    </w:p>
    <w:p w:rsidR="002169D9" w:rsidRDefault="002169D9" w:rsidP="0084169E">
      <w:pPr>
        <w:pStyle w:val="a3"/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169D9" w:rsidRDefault="002169D9" w:rsidP="0084169E">
      <w:pPr>
        <w:pStyle w:val="a3"/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169E" w:rsidRPr="005146A4" w:rsidRDefault="0084169E" w:rsidP="005146A4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146A4">
        <w:rPr>
          <w:rFonts w:ascii="Times New Roman" w:eastAsiaTheme="minorHAnsi" w:hAnsi="Times New Roman"/>
          <w:sz w:val="28"/>
          <w:szCs w:val="28"/>
        </w:rPr>
        <w:t>Проектът на дневния ред единодушно се прие.</w:t>
      </w:r>
    </w:p>
    <w:p w:rsidR="0084169E" w:rsidRDefault="0084169E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По точка първа</w:t>
      </w:r>
      <w:r w:rsidRPr="00E053C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</w:t>
      </w:r>
      <w:r w:rsidRPr="00E053CE">
        <w:rPr>
          <w:rFonts w:ascii="Times New Roman" w:hAnsi="Times New Roman"/>
          <w:b/>
          <w:sz w:val="28"/>
          <w:szCs w:val="28"/>
          <w:u w:val="single"/>
        </w:rPr>
        <w:t>в</w:t>
      </w:r>
      <w:r w:rsidRPr="00E053C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</w:p>
    <w:p w:rsidR="00457D29" w:rsidRPr="00696874" w:rsidRDefault="0084169E" w:rsidP="00457D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hAnsi="Times New Roman"/>
          <w:sz w:val="28"/>
          <w:szCs w:val="28"/>
        </w:rPr>
        <w:t xml:space="preserve">          Председателят докладва проект за решение за </w:t>
      </w:r>
      <w:r w:rsidR="00457D29" w:rsidRPr="00696874">
        <w:rPr>
          <w:rFonts w:ascii="Times New Roman" w:eastAsia="Times New Roman" w:hAnsi="Times New Roman"/>
          <w:sz w:val="28"/>
          <w:szCs w:val="28"/>
          <w:lang w:eastAsia="bg-BG"/>
        </w:rPr>
        <w:t>назначаване на  експерт към ОИК – Ген. Тошево</w:t>
      </w:r>
    </w:p>
    <w:p w:rsidR="00457D29" w:rsidRPr="00696874" w:rsidRDefault="001B6FD9" w:rsidP="00457D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        </w:t>
      </w:r>
      <w:r w:rsidR="00457D29" w:rsidRPr="00696874">
        <w:rPr>
          <w:rFonts w:ascii="Times New Roman" w:eastAsia="Times New Roman" w:hAnsi="Times New Roman"/>
          <w:sz w:val="28"/>
          <w:szCs w:val="28"/>
          <w:lang w:eastAsia="bg-BG"/>
        </w:rPr>
        <w:t>С оглед подпомагане дейността на ОИК – Ген. Тошево при произвеждане на изборите за общински съветници и кметове, насрочени на 27 октомври 2019г, на основание чл.87,</w:t>
      </w:r>
      <w:r w:rsidR="00F93A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57D29" w:rsidRPr="00696874">
        <w:rPr>
          <w:rFonts w:ascii="Times New Roman" w:eastAsia="Times New Roman" w:hAnsi="Times New Roman"/>
          <w:sz w:val="28"/>
          <w:szCs w:val="28"/>
          <w:lang w:eastAsia="bg-BG"/>
        </w:rPr>
        <w:t>ал.1, във връзка с чл.78 ИК и т.5 от решение № 616-МИ/15.08.2019 на ЦИК, подадено заявление с вх. № 11/13.09.2019 г и приложените към него копие от диплом за завършено висше образование и С</w:t>
      </w:r>
      <w:r w:rsidR="00457D29" w:rsidRPr="00696874">
        <w:rPr>
          <w:rFonts w:ascii="Times New Roman" w:eastAsia="Times New Roman" w:hAnsi="Times New Roman"/>
          <w:sz w:val="28"/>
          <w:szCs w:val="28"/>
          <w:lang w:val="en-US" w:eastAsia="bg-BG"/>
        </w:rPr>
        <w:t>V</w:t>
      </w:r>
      <w:r w:rsidR="00457D29"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от Теодор Радославов Савов, </w:t>
      </w:r>
      <w:r w:rsidR="00D36C69">
        <w:rPr>
          <w:rFonts w:ascii="Times New Roman" w:eastAsia="Times New Roman" w:hAnsi="Times New Roman"/>
          <w:sz w:val="28"/>
          <w:szCs w:val="28"/>
          <w:lang w:eastAsia="bg-BG"/>
        </w:rPr>
        <w:t xml:space="preserve">и след направените разисквания и обсъждания, </w:t>
      </w:r>
      <w:r w:rsidR="00457D29"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ОИК – Генерал Тошево взе следното </w:t>
      </w:r>
    </w:p>
    <w:p w:rsidR="00457D29" w:rsidRPr="00696874" w:rsidRDefault="00457D29" w:rsidP="00457D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РЕШЕНИЕ:</w:t>
      </w:r>
    </w:p>
    <w:p w:rsidR="00457D29" w:rsidRPr="00696874" w:rsidRDefault="00457D29" w:rsidP="00457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Определя за специалист - експерт към ОИК  при произвеждане на изборите за общински съветници и кметове, насрочени на 27 октомври 2019 г – Теодор Радославов Славов, ЕГН 9308</w:t>
      </w:r>
      <w:r w:rsidRPr="00696874">
        <w:rPr>
          <w:rFonts w:ascii="Times New Roman" w:eastAsia="Times New Roman" w:hAnsi="Times New Roman"/>
          <w:sz w:val="28"/>
          <w:szCs w:val="28"/>
          <w:lang w:val="en-US" w:eastAsia="bg-BG"/>
        </w:rPr>
        <w:t>****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гр. Ген. Тошево, ул.</w:t>
      </w:r>
      <w:r w:rsidR="00D36C6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“Васил Априлов“ № 30, завършил Икономически университет -  Варна, факултет „Информатика“ с образователно квалификационна степен „Бакалавър“, считано от датата на  решението, до 7 дни включително от обявяване на изборния резултат.</w:t>
      </w:r>
    </w:p>
    <w:p w:rsidR="00457D29" w:rsidRPr="00696874" w:rsidRDefault="00457D29" w:rsidP="00457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Копие от решението на ОИК</w:t>
      </w:r>
      <w:r w:rsidR="00D36C6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- Ген. Тошево  да се изпрати на Кмета на община Ген. Тошево за сключване на граждански договори, с определения за специалист-експерт.</w:t>
      </w:r>
    </w:p>
    <w:p w:rsidR="00457D29" w:rsidRPr="00696874" w:rsidRDefault="00457D29" w:rsidP="00457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Месечното възнаграждение на специалист - експерт към ОИК се определи съгласно т.5.1 решение № 616-МИ/15.08.2019 на ЦИК в размер на 780.00 лв.:</w:t>
      </w:r>
    </w:p>
    <w:p w:rsidR="00457D29" w:rsidRPr="00696874" w:rsidRDefault="00457D29" w:rsidP="00457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Определя следните функции за експерта:</w:t>
      </w:r>
    </w:p>
    <w:p w:rsidR="00457D29" w:rsidRPr="00696874" w:rsidRDefault="00457D29" w:rsidP="00457D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-</w:t>
      </w:r>
      <w:r w:rsidR="0019523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да поддържа интернет-страницата на ОИК</w:t>
      </w:r>
      <w:r w:rsidR="00002E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="00002E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Ген. Тошево             </w:t>
      </w:r>
    </w:p>
    <w:p w:rsidR="00457D29" w:rsidRPr="00696874" w:rsidRDefault="00457D29" w:rsidP="00457D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</w:t>
      </w:r>
      <w:r w:rsidR="0019523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="0019523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да следи за публикуваните решения на ЦИК свързани с изборния процес;</w:t>
      </w:r>
    </w:p>
    <w:p w:rsidR="00457D29" w:rsidRPr="00696874" w:rsidRDefault="00457D29" w:rsidP="00457D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</w:t>
      </w:r>
      <w:r w:rsidR="00195231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>- да подпомага административно-техническата работа на комисията;</w:t>
      </w:r>
    </w:p>
    <w:p w:rsidR="00457D29" w:rsidRPr="00696874" w:rsidRDefault="00457D29" w:rsidP="00457D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</w:t>
      </w:r>
      <w:r w:rsidR="0019523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96874">
        <w:rPr>
          <w:rFonts w:ascii="Times New Roman" w:eastAsia="Times New Roman" w:hAnsi="Times New Roman"/>
          <w:sz w:val="28"/>
          <w:szCs w:val="28"/>
          <w:lang w:eastAsia="bg-BG"/>
        </w:rPr>
        <w:t xml:space="preserve"> -да изпълнява и други дейности, съобразно правомощията си, възложени  от председателя на ОИК.</w:t>
      </w:r>
    </w:p>
    <w:p w:rsidR="00D36C69" w:rsidRPr="00674C8E" w:rsidRDefault="002169D9" w:rsidP="00D36C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Гласували: 12</w:t>
      </w:r>
      <w:r w:rsidR="00D36C69" w:rsidRPr="00674C8E">
        <w:rPr>
          <w:rFonts w:ascii="Times New Roman" w:hAnsi="Times New Roman"/>
          <w:sz w:val="28"/>
          <w:szCs w:val="28"/>
        </w:rPr>
        <w:t xml:space="preserve"> членове на ОИК: </w:t>
      </w:r>
    </w:p>
    <w:p w:rsidR="00D36C69" w:rsidRPr="00674C8E" w:rsidRDefault="005146A4" w:rsidP="00D36C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     </w:t>
      </w:r>
      <w:r w:rsidR="00D36C69" w:rsidRPr="00674C8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="00D36C69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-  </w:t>
      </w:r>
      <w:r w:rsidR="00D36C69" w:rsidRPr="00674C8E">
        <w:rPr>
          <w:rFonts w:ascii="Times New Roman" w:hAnsi="Times New Roman"/>
          <w:sz w:val="28"/>
          <w:szCs w:val="28"/>
        </w:rPr>
        <w:t xml:space="preserve">Здравка Георгиева Иванова, Диана Мирчева Димитрова, Янка Иванова </w:t>
      </w:r>
      <w:proofErr w:type="spellStart"/>
      <w:r w:rsidR="00D36C69" w:rsidRPr="00674C8E">
        <w:rPr>
          <w:rFonts w:ascii="Times New Roman" w:hAnsi="Times New Roman"/>
          <w:sz w:val="28"/>
          <w:szCs w:val="28"/>
        </w:rPr>
        <w:t>Сивкова</w:t>
      </w:r>
      <w:proofErr w:type="spellEnd"/>
      <w:r w:rsidR="00D36C69" w:rsidRPr="00674C8E">
        <w:rPr>
          <w:rFonts w:ascii="Times New Roman" w:hAnsi="Times New Roman"/>
          <w:sz w:val="28"/>
          <w:szCs w:val="28"/>
        </w:rPr>
        <w:t xml:space="preserve">, Живка Димитрова </w:t>
      </w:r>
      <w:proofErr w:type="spellStart"/>
      <w:r w:rsidR="00D36C69" w:rsidRPr="00674C8E">
        <w:rPr>
          <w:rFonts w:ascii="Times New Roman" w:hAnsi="Times New Roman"/>
          <w:sz w:val="28"/>
          <w:szCs w:val="28"/>
        </w:rPr>
        <w:t>Запорожанова</w:t>
      </w:r>
      <w:proofErr w:type="spellEnd"/>
      <w:r w:rsidR="00D36C69" w:rsidRPr="00674C8E">
        <w:rPr>
          <w:rFonts w:ascii="Times New Roman" w:hAnsi="Times New Roman"/>
          <w:sz w:val="28"/>
          <w:szCs w:val="28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="00D36C69" w:rsidRPr="00674C8E">
        <w:rPr>
          <w:rFonts w:ascii="Times New Roman" w:hAnsi="Times New Roman"/>
          <w:sz w:val="28"/>
          <w:szCs w:val="28"/>
        </w:rPr>
        <w:t>Кишишев</w:t>
      </w:r>
      <w:proofErr w:type="spellEnd"/>
      <w:r w:rsidR="00D36C69" w:rsidRPr="00674C8E">
        <w:rPr>
          <w:rFonts w:ascii="Times New Roman" w:hAnsi="Times New Roman"/>
          <w:sz w:val="28"/>
          <w:szCs w:val="28"/>
        </w:rPr>
        <w:t xml:space="preserve">, Айгюл </w:t>
      </w:r>
      <w:proofErr w:type="spellStart"/>
      <w:r w:rsidR="00D36C69" w:rsidRPr="00674C8E">
        <w:rPr>
          <w:rFonts w:ascii="Times New Roman" w:hAnsi="Times New Roman"/>
          <w:sz w:val="28"/>
          <w:szCs w:val="28"/>
        </w:rPr>
        <w:t>Рамиева</w:t>
      </w:r>
      <w:proofErr w:type="spellEnd"/>
      <w:r w:rsidR="00D36C69" w:rsidRPr="00674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C69" w:rsidRPr="00674C8E">
        <w:rPr>
          <w:rFonts w:ascii="Times New Roman" w:hAnsi="Times New Roman"/>
          <w:sz w:val="28"/>
          <w:szCs w:val="28"/>
        </w:rPr>
        <w:t>Самиева</w:t>
      </w:r>
      <w:proofErr w:type="spellEnd"/>
      <w:r w:rsidR="00D36C69" w:rsidRPr="00674C8E">
        <w:rPr>
          <w:rFonts w:ascii="Times New Roman" w:hAnsi="Times New Roman"/>
          <w:sz w:val="28"/>
          <w:szCs w:val="28"/>
        </w:rPr>
        <w:t xml:space="preserve"> - Кадир, Даниела </w:t>
      </w:r>
      <w:proofErr w:type="spellStart"/>
      <w:r w:rsidR="00D36C69" w:rsidRPr="00674C8E">
        <w:rPr>
          <w:rFonts w:ascii="Times New Roman" w:hAnsi="Times New Roman"/>
          <w:sz w:val="28"/>
          <w:szCs w:val="28"/>
        </w:rPr>
        <w:t>Димчова</w:t>
      </w:r>
      <w:proofErr w:type="spellEnd"/>
      <w:r w:rsidR="00D36C69" w:rsidRPr="00674C8E">
        <w:rPr>
          <w:rFonts w:ascii="Times New Roman" w:hAnsi="Times New Roman"/>
          <w:sz w:val="28"/>
          <w:szCs w:val="28"/>
        </w:rPr>
        <w:t xml:space="preserve"> Стоянова</w:t>
      </w:r>
    </w:p>
    <w:p w:rsidR="00333448" w:rsidRPr="00002E5F" w:rsidRDefault="007D573C" w:rsidP="00F93A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</w:t>
      </w:r>
      <w:r w:rsidR="005146A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="00D36C69" w:rsidRPr="00674C8E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="00D36C69" w:rsidRPr="00674C8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D36C69" w:rsidRPr="00674C8E">
        <w:rPr>
          <w:rFonts w:ascii="Times New Roman" w:hAnsi="Times New Roman"/>
          <w:sz w:val="28"/>
          <w:szCs w:val="28"/>
        </w:rPr>
        <w:t>– 0</w:t>
      </w:r>
    </w:p>
    <w:p w:rsidR="00333448" w:rsidRPr="004226D0" w:rsidRDefault="00333448" w:rsidP="00333448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6D0">
        <w:rPr>
          <w:rFonts w:ascii="Times New Roman" w:eastAsia="Times New Roman" w:hAnsi="Times New Roman"/>
          <w:sz w:val="28"/>
          <w:szCs w:val="28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333448" w:rsidRPr="004226D0" w:rsidRDefault="00333448" w:rsidP="00333448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4226D0">
        <w:rPr>
          <w:rFonts w:ascii="Times New Roman" w:eastAsia="Times New Roman" w:hAnsi="Times New Roman"/>
          <w:sz w:val="28"/>
          <w:szCs w:val="28"/>
          <w:lang w:eastAsia="bg-BG"/>
        </w:rPr>
        <w:t>Св</w:t>
      </w:r>
      <w:r w:rsidR="00627093">
        <w:rPr>
          <w:rFonts w:ascii="Times New Roman" w:hAnsi="Times New Roman"/>
          <w:sz w:val="28"/>
          <w:szCs w:val="28"/>
        </w:rPr>
        <w:t>иквам следващото заседание на 20</w:t>
      </w:r>
      <w:r w:rsidRPr="00334B9C">
        <w:rPr>
          <w:rFonts w:ascii="Times New Roman" w:hAnsi="Times New Roman"/>
          <w:sz w:val="28"/>
          <w:szCs w:val="28"/>
        </w:rPr>
        <w:t>.09.2019</w:t>
      </w:r>
      <w:r w:rsidRPr="00334B9C">
        <w:rPr>
          <w:rFonts w:ascii="Times New Roman" w:eastAsia="Times New Roman" w:hAnsi="Times New Roman"/>
          <w:sz w:val="28"/>
          <w:szCs w:val="28"/>
          <w:lang w:eastAsia="bg-BG"/>
        </w:rPr>
        <w:t>г. от 17.00 часа.</w:t>
      </w:r>
    </w:p>
    <w:p w:rsidR="00333448" w:rsidRPr="007C7F66" w:rsidRDefault="00333448" w:rsidP="00333448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е закрито в </w:t>
      </w:r>
      <w:proofErr w:type="gramStart"/>
      <w:r w:rsidR="00386F2C">
        <w:rPr>
          <w:rFonts w:ascii="Times New Roman" w:hAnsi="Times New Roman"/>
          <w:sz w:val="28"/>
          <w:szCs w:val="28"/>
        </w:rPr>
        <w:t>17</w:t>
      </w:r>
      <w:r w:rsidR="007D573C">
        <w:rPr>
          <w:rFonts w:ascii="Times New Roman" w:hAnsi="Times New Roman"/>
          <w:sz w:val="28"/>
          <w:szCs w:val="28"/>
        </w:rPr>
        <w:t>.3</w:t>
      </w:r>
      <w:r w:rsidRPr="00334B9C">
        <w:rPr>
          <w:rFonts w:ascii="Times New Roman" w:hAnsi="Times New Roman"/>
          <w:sz w:val="28"/>
          <w:szCs w:val="28"/>
        </w:rPr>
        <w:t xml:space="preserve">0  </w:t>
      </w:r>
      <w:r w:rsidR="007D573C">
        <w:rPr>
          <w:rFonts w:ascii="Times New Roman" w:eastAsia="Times New Roman" w:hAnsi="Times New Roman"/>
          <w:sz w:val="28"/>
          <w:szCs w:val="28"/>
          <w:lang w:eastAsia="bg-BG"/>
        </w:rPr>
        <w:t>часа</w:t>
      </w:r>
      <w:proofErr w:type="gramEnd"/>
      <w:r w:rsidRPr="007C7F66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</w:p>
    <w:p w:rsidR="00333448" w:rsidRDefault="00333448" w:rsidP="00333448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 xml:space="preserve">  </w:t>
      </w:r>
    </w:p>
    <w:p w:rsidR="00333448" w:rsidRPr="00334B9C" w:rsidRDefault="00333448" w:rsidP="00333448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C7F66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333448" w:rsidRPr="00F93ABB" w:rsidRDefault="00333448" w:rsidP="00333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ABB">
        <w:rPr>
          <w:rFonts w:ascii="Times New Roman" w:eastAsia="Times New Roman" w:hAnsi="Times New Roman"/>
          <w:sz w:val="28"/>
          <w:szCs w:val="28"/>
          <w:lang w:eastAsia="bg-BG"/>
        </w:rPr>
        <w:t>Председател:</w:t>
      </w:r>
    </w:p>
    <w:p w:rsidR="00333448" w:rsidRPr="00F93ABB" w:rsidRDefault="0033344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ABB">
        <w:rPr>
          <w:rFonts w:ascii="Times New Roman" w:eastAsia="Times New Roman" w:hAnsi="Times New Roman"/>
          <w:sz w:val="28"/>
          <w:szCs w:val="28"/>
          <w:lang w:eastAsia="bg-BG"/>
        </w:rPr>
        <w:t>/Здравка Иванова/</w:t>
      </w:r>
    </w:p>
    <w:p w:rsidR="00333448" w:rsidRPr="00F93ABB" w:rsidRDefault="00333448" w:rsidP="00333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ABB">
        <w:rPr>
          <w:rFonts w:ascii="Times New Roman" w:eastAsia="Times New Roman" w:hAnsi="Times New Roman"/>
          <w:sz w:val="28"/>
          <w:szCs w:val="28"/>
          <w:lang w:eastAsia="bg-BG"/>
        </w:rPr>
        <w:t>Секретар:</w:t>
      </w:r>
    </w:p>
    <w:p w:rsidR="00333448" w:rsidRPr="00AF6E5A" w:rsidRDefault="0033344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93ABB">
        <w:rPr>
          <w:rFonts w:ascii="Times New Roman" w:eastAsia="Times New Roman" w:hAnsi="Times New Roman"/>
          <w:sz w:val="28"/>
          <w:szCs w:val="28"/>
          <w:lang w:eastAsia="bg-BG"/>
        </w:rPr>
        <w:t xml:space="preserve">/Живка </w:t>
      </w:r>
      <w:proofErr w:type="spellStart"/>
      <w:r w:rsidRPr="00F93ABB">
        <w:rPr>
          <w:rFonts w:ascii="Times New Roman" w:eastAsia="Times New Roman" w:hAnsi="Times New Roman"/>
          <w:sz w:val="28"/>
          <w:szCs w:val="28"/>
          <w:lang w:eastAsia="bg-BG"/>
        </w:rPr>
        <w:t>Запорожанова</w:t>
      </w:r>
      <w:proofErr w:type="spellEnd"/>
      <w:r w:rsidRPr="00F93ABB">
        <w:rPr>
          <w:rFonts w:ascii="Times New Roman" w:eastAsia="Times New Roman" w:hAnsi="Times New Roman"/>
          <w:sz w:val="28"/>
          <w:szCs w:val="28"/>
          <w:lang w:eastAsia="bg-BG"/>
        </w:rPr>
        <w:t>/</w:t>
      </w:r>
    </w:p>
    <w:p w:rsidR="00333448" w:rsidRDefault="00333448" w:rsidP="00333448"/>
    <w:p w:rsidR="0084169E" w:rsidRPr="00002E5F" w:rsidRDefault="0084169E" w:rsidP="00D36C69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169E" w:rsidRDefault="0084169E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60B9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C260B9" w:rsidSect="00AF6E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5FB"/>
    <w:multiLevelType w:val="hybridMultilevel"/>
    <w:tmpl w:val="3416B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6453"/>
    <w:multiLevelType w:val="multilevel"/>
    <w:tmpl w:val="9FB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E6B20"/>
    <w:multiLevelType w:val="multilevel"/>
    <w:tmpl w:val="D8BA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C0B97"/>
    <w:multiLevelType w:val="multilevel"/>
    <w:tmpl w:val="80A6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069B1"/>
    <w:multiLevelType w:val="multilevel"/>
    <w:tmpl w:val="0B3C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505F2"/>
    <w:multiLevelType w:val="multilevel"/>
    <w:tmpl w:val="93E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D4332"/>
    <w:multiLevelType w:val="multilevel"/>
    <w:tmpl w:val="10B66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727AE"/>
    <w:multiLevelType w:val="multilevel"/>
    <w:tmpl w:val="F83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832F9"/>
    <w:multiLevelType w:val="hybridMultilevel"/>
    <w:tmpl w:val="A10A7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2386C"/>
    <w:multiLevelType w:val="multilevel"/>
    <w:tmpl w:val="8E142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91F16"/>
    <w:multiLevelType w:val="multilevel"/>
    <w:tmpl w:val="A87E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203F8"/>
    <w:multiLevelType w:val="multilevel"/>
    <w:tmpl w:val="D4B6E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063E6"/>
    <w:multiLevelType w:val="multilevel"/>
    <w:tmpl w:val="5D42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2"/>
    <w:rsid w:val="00001767"/>
    <w:rsid w:val="00002E5F"/>
    <w:rsid w:val="00046557"/>
    <w:rsid w:val="00195231"/>
    <w:rsid w:val="001B6FD9"/>
    <w:rsid w:val="002169D9"/>
    <w:rsid w:val="002321F4"/>
    <w:rsid w:val="002769CE"/>
    <w:rsid w:val="00333448"/>
    <w:rsid w:val="00386F2C"/>
    <w:rsid w:val="00457D29"/>
    <w:rsid w:val="005009C5"/>
    <w:rsid w:val="005146A4"/>
    <w:rsid w:val="00610985"/>
    <w:rsid w:val="00627093"/>
    <w:rsid w:val="00696874"/>
    <w:rsid w:val="006A41F0"/>
    <w:rsid w:val="007D573C"/>
    <w:rsid w:val="0084169E"/>
    <w:rsid w:val="008A497C"/>
    <w:rsid w:val="009F0110"/>
    <w:rsid w:val="00AD2CC4"/>
    <w:rsid w:val="00BF4662"/>
    <w:rsid w:val="00C260B9"/>
    <w:rsid w:val="00C81D78"/>
    <w:rsid w:val="00D36C69"/>
    <w:rsid w:val="00D626D3"/>
    <w:rsid w:val="00DB7DE2"/>
    <w:rsid w:val="00DC0148"/>
    <w:rsid w:val="00F93ABB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ABB2"/>
  <w15:chartTrackingRefBased/>
  <w15:docId w15:val="{A7250D99-0C9E-4052-B607-B25852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002E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48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2019-09-19T07:51:00Z</cp:lastPrinted>
  <dcterms:created xsi:type="dcterms:W3CDTF">2019-09-19T12:35:00Z</dcterms:created>
  <dcterms:modified xsi:type="dcterms:W3CDTF">2019-09-19T12:35:00Z</dcterms:modified>
</cp:coreProperties>
</file>